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3E2" w:rsidP="00B303E2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303E2" w:rsidP="00B303E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303E2" w:rsidP="00B303E2">
      <w:pPr>
        <w:jc w:val="center"/>
        <w:rPr>
          <w:sz w:val="26"/>
          <w:szCs w:val="26"/>
        </w:rPr>
      </w:pPr>
    </w:p>
    <w:p w:rsidR="00B303E2" w:rsidP="00B303E2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22 сентября 2025 года</w:t>
      </w:r>
    </w:p>
    <w:p w:rsidR="00B303E2" w:rsidP="00B303E2">
      <w:pPr>
        <w:jc w:val="both"/>
        <w:rPr>
          <w:sz w:val="26"/>
          <w:szCs w:val="26"/>
        </w:rPr>
      </w:pPr>
    </w:p>
    <w:p w:rsidR="00B303E2" w:rsidP="00B303E2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B303E2" w:rsidP="00B303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5-998-2802/2025, возбужденное по ч.1 ст.20.25 КоАП РФ в отношении </w:t>
      </w:r>
      <w:r>
        <w:rPr>
          <w:b/>
          <w:sz w:val="26"/>
          <w:szCs w:val="26"/>
        </w:rPr>
        <w:t xml:space="preserve">Козлова </w:t>
      </w:r>
      <w:r w:rsidR="00533251">
        <w:rPr>
          <w:b/>
        </w:rPr>
        <w:t>***</w:t>
      </w:r>
      <w:r>
        <w:rPr>
          <w:sz w:val="26"/>
          <w:szCs w:val="26"/>
        </w:rPr>
        <w:t>,</w:t>
      </w:r>
    </w:p>
    <w:p w:rsidR="00B303E2" w:rsidP="00B303E2">
      <w:pPr>
        <w:ind w:firstLine="720"/>
        <w:jc w:val="both"/>
        <w:rPr>
          <w:sz w:val="26"/>
          <w:szCs w:val="26"/>
        </w:rPr>
      </w:pPr>
    </w:p>
    <w:p w:rsidR="00B303E2" w:rsidP="00B303E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303E2" w:rsidP="00B303E2">
      <w:pPr>
        <w:jc w:val="center"/>
        <w:rPr>
          <w:sz w:val="26"/>
          <w:szCs w:val="26"/>
        </w:rPr>
      </w:pPr>
    </w:p>
    <w:p w:rsidR="00B303E2" w:rsidP="00B303E2">
      <w:pPr>
        <w:pStyle w:val="BodyText"/>
        <w:ind w:firstLine="720"/>
        <w:rPr>
          <w:szCs w:val="26"/>
        </w:rPr>
      </w:pPr>
      <w:r>
        <w:rPr>
          <w:szCs w:val="26"/>
        </w:rPr>
        <w:t xml:space="preserve">01.07.2025 в 00 час. 01 мин. Козлов С.Н., проживающий по адресу: </w:t>
      </w:r>
      <w:r w:rsidR="00533251">
        <w:rPr>
          <w:b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533251">
        <w:rPr>
          <w:b/>
        </w:rPr>
        <w:t xml:space="preserve">*** </w:t>
      </w:r>
      <w:r>
        <w:rPr>
          <w:szCs w:val="26"/>
        </w:rPr>
        <w:t>от 17.04.2025.</w:t>
      </w:r>
    </w:p>
    <w:p w:rsidR="00B303E2" w:rsidP="00B303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Козлов С.Н.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303E2" w:rsidP="00B303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B303E2" w:rsidP="00B303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B303E2" w:rsidP="00B303E2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Козлова С.Н.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B303E2" w:rsidP="00B303E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303E2" w:rsidP="00B303E2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Козлова С.Н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B303E2" w:rsidP="00B303E2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B303E2" w:rsidP="00B303E2">
      <w:pPr>
        <w:pStyle w:val="BodyTextIndent"/>
        <w:rPr>
          <w:szCs w:val="26"/>
        </w:rPr>
      </w:pPr>
      <w:r>
        <w:rPr>
          <w:szCs w:val="26"/>
        </w:rPr>
        <w:t xml:space="preserve">Смягчающим обстоятельством суд признает признание вины, оплату штрафа. </w:t>
      </w:r>
    </w:p>
    <w:p w:rsidR="00B303E2" w:rsidP="00B303E2">
      <w:pPr>
        <w:pStyle w:val="BodyTextIndent"/>
        <w:rPr>
          <w:szCs w:val="26"/>
        </w:rPr>
      </w:pPr>
      <w:r>
        <w:rPr>
          <w:szCs w:val="26"/>
        </w:rPr>
        <w:t xml:space="preserve">Отягчающих административную ответственность обстоятельств судом не установлено. </w:t>
      </w:r>
    </w:p>
    <w:p w:rsidR="00B303E2" w:rsidP="00B303E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B303E2" w:rsidP="00B303E2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303E2" w:rsidP="00B303E2">
      <w:pPr>
        <w:rPr>
          <w:b/>
          <w:snapToGrid w:val="0"/>
          <w:color w:val="000000"/>
          <w:sz w:val="26"/>
          <w:szCs w:val="26"/>
        </w:rPr>
      </w:pPr>
    </w:p>
    <w:p w:rsidR="00B303E2" w:rsidP="00B303E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303E2" w:rsidP="00B303E2">
      <w:pPr>
        <w:jc w:val="center"/>
        <w:rPr>
          <w:snapToGrid w:val="0"/>
          <w:color w:val="000000"/>
          <w:sz w:val="26"/>
          <w:szCs w:val="26"/>
        </w:rPr>
      </w:pPr>
    </w:p>
    <w:p w:rsidR="00B303E2" w:rsidP="00B303E2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Козлова </w:t>
      </w:r>
      <w:r w:rsidR="00533251">
        <w:rPr>
          <w:b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1500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B303E2" w:rsidP="00B303E2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B303E2" w:rsidP="00B303E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B303E2" w:rsidP="00B303E2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B303E2" w:rsidP="00B303E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B303E2">
        <w:rPr>
          <w:bCs/>
          <w:color w:val="000000" w:themeColor="text1"/>
          <w:sz w:val="26"/>
          <w:szCs w:val="26"/>
        </w:rPr>
        <w:t>0412365400715009982520173</w:t>
      </w: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  <w:sz w:val="26"/>
          <w:szCs w:val="26"/>
        </w:rPr>
      </w:pPr>
    </w:p>
    <w:p w:rsidR="00B303E2" w:rsidP="00B303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B303E2" w:rsidP="00B303E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О.А. Новокшенова</w:t>
      </w:r>
    </w:p>
    <w:p w:rsidR="00B303E2" w:rsidP="00B303E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303E2" w:rsidP="00B303E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О.А. Новокшенова</w:t>
      </w:r>
    </w:p>
    <w:p w:rsidR="00B303E2" w:rsidP="00B303E2">
      <w:pPr>
        <w:rPr>
          <w:sz w:val="26"/>
          <w:szCs w:val="26"/>
        </w:rPr>
      </w:pPr>
    </w:p>
    <w:p w:rsidR="00B303E2" w:rsidP="00B303E2">
      <w:pPr>
        <w:rPr>
          <w:sz w:val="26"/>
          <w:szCs w:val="26"/>
        </w:rPr>
      </w:pPr>
    </w:p>
    <w:p w:rsidR="00B303E2" w:rsidP="00B303E2"/>
    <w:p w:rsidR="00B303E2" w:rsidP="00B303E2"/>
    <w:p w:rsidR="00B303E2" w:rsidP="00B303E2"/>
    <w:p w:rsidR="00BC242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70"/>
    <w:rsid w:val="001A7270"/>
    <w:rsid w:val="00533251"/>
    <w:rsid w:val="00B303E2"/>
    <w:rsid w:val="00BC24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F264B-B300-4083-B788-7EB8C3C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03E2"/>
    <w:rPr>
      <w:color w:val="0000FF"/>
      <w:u w:val="single"/>
    </w:rPr>
  </w:style>
  <w:style w:type="paragraph" w:styleId="Title">
    <w:name w:val="Title"/>
    <w:basedOn w:val="Normal"/>
    <w:link w:val="a"/>
    <w:qFormat/>
    <w:rsid w:val="00B303E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303E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303E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303E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303E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303E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B303E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303E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303E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303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